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A9" w:rsidRPr="00605885" w:rsidRDefault="00F855A9" w:rsidP="00F855A9">
      <w:pPr>
        <w:ind w:right="-566"/>
        <w:jc w:val="center"/>
        <w:rPr>
          <w:color w:val="808080"/>
        </w:rPr>
      </w:pPr>
      <w:r w:rsidRPr="009C4598">
        <w:rPr>
          <w:noProof/>
          <w:color w:val="808080"/>
        </w:rPr>
        <w:drawing>
          <wp:inline distT="0" distB="0" distL="0" distR="0">
            <wp:extent cx="6381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F855A9" w:rsidRPr="00770133" w:rsidTr="00166689">
        <w:tc>
          <w:tcPr>
            <w:tcW w:w="5110" w:type="dxa"/>
          </w:tcPr>
          <w:p w:rsidR="00770133" w:rsidRPr="00770133" w:rsidRDefault="00F855A9" w:rsidP="00770133">
            <w:pPr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</w:t>
            </w:r>
            <w:r w:rsidR="00770133" w:rsidRPr="00770133">
              <w:rPr>
                <w:b/>
              </w:rPr>
              <w:t xml:space="preserve">         «СТУДЕНЕЧ»</w:t>
            </w:r>
          </w:p>
          <w:p w:rsidR="00770133" w:rsidRPr="00770133" w:rsidRDefault="00985DBF" w:rsidP="00770133">
            <w:pPr>
              <w:ind w:right="-566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70133" w:rsidRPr="00770133">
              <w:rPr>
                <w:b/>
              </w:rPr>
              <w:t>СИКТ ОВМОДЧОМИНСА</w:t>
            </w:r>
          </w:p>
          <w:p w:rsidR="00770133" w:rsidRPr="00770133" w:rsidRDefault="00770133" w:rsidP="00770133">
            <w:pPr>
              <w:ind w:right="-566"/>
              <w:rPr>
                <w:b/>
              </w:rPr>
            </w:pPr>
            <w:r w:rsidRPr="00770133">
              <w:rPr>
                <w:b/>
              </w:rPr>
              <w:t xml:space="preserve">               </w:t>
            </w:r>
            <w:r w:rsidR="00985DBF">
              <w:rPr>
                <w:b/>
              </w:rPr>
              <w:t xml:space="preserve">           </w:t>
            </w:r>
            <w:r w:rsidRPr="00770133">
              <w:rPr>
                <w:b/>
              </w:rPr>
              <w:t>СОВЕТ</w:t>
            </w:r>
          </w:p>
          <w:p w:rsidR="00F855A9" w:rsidRPr="00770133" w:rsidRDefault="00F855A9" w:rsidP="00166689">
            <w:pPr>
              <w:ind w:right="-566"/>
              <w:rPr>
                <w:b/>
              </w:rPr>
            </w:pPr>
          </w:p>
        </w:tc>
        <w:tc>
          <w:tcPr>
            <w:tcW w:w="4500" w:type="dxa"/>
          </w:tcPr>
          <w:p w:rsidR="00F855A9" w:rsidRPr="00770133" w:rsidRDefault="00F855A9" w:rsidP="00166689">
            <w:pPr>
              <w:ind w:right="-566"/>
              <w:rPr>
                <w:b/>
              </w:rPr>
            </w:pPr>
            <w:r w:rsidRPr="00770133">
              <w:rPr>
                <w:b/>
              </w:rPr>
              <w:t xml:space="preserve">                   СОВЕТ СЕЛЬСКОГО </w:t>
            </w:r>
          </w:p>
          <w:p w:rsidR="00985DBF" w:rsidRDefault="00F855A9" w:rsidP="00166689">
            <w:pPr>
              <w:ind w:right="-566"/>
              <w:rPr>
                <w:b/>
              </w:rPr>
            </w:pPr>
            <w:r w:rsidRPr="00770133">
              <w:rPr>
                <w:b/>
              </w:rPr>
              <w:t xml:space="preserve">                 </w:t>
            </w:r>
            <w:r w:rsidR="00985DBF">
              <w:rPr>
                <w:b/>
              </w:rPr>
              <w:t xml:space="preserve">         </w:t>
            </w:r>
            <w:r w:rsidRPr="00770133">
              <w:rPr>
                <w:b/>
              </w:rPr>
              <w:t>ПОСЕЛЕНИЯ</w:t>
            </w:r>
          </w:p>
          <w:p w:rsidR="00F855A9" w:rsidRPr="00770133" w:rsidRDefault="00F855A9" w:rsidP="00166689">
            <w:pPr>
              <w:ind w:right="-566"/>
            </w:pPr>
            <w:r w:rsidRPr="00770133">
              <w:rPr>
                <w:b/>
              </w:rPr>
              <w:t xml:space="preserve"> </w:t>
            </w:r>
            <w:r w:rsidR="00985DBF">
              <w:rPr>
                <w:b/>
              </w:rPr>
              <w:t xml:space="preserve">                         </w:t>
            </w:r>
            <w:r w:rsidRPr="00770133">
              <w:rPr>
                <w:b/>
              </w:rPr>
              <w:t>«</w:t>
            </w:r>
            <w:r w:rsidR="00985DBF">
              <w:rPr>
                <w:b/>
              </w:rPr>
              <w:t>СТУДЕНЕЦ</w:t>
            </w:r>
            <w:r w:rsidRPr="00770133">
              <w:rPr>
                <w:b/>
              </w:rPr>
              <w:t>»</w:t>
            </w:r>
          </w:p>
        </w:tc>
      </w:tr>
    </w:tbl>
    <w:p w:rsidR="00F855A9" w:rsidRPr="00770133" w:rsidRDefault="00F855A9" w:rsidP="00F855A9">
      <w:pPr>
        <w:pStyle w:val="1"/>
        <w:spacing w:before="480"/>
        <w:ind w:right="-566"/>
        <w:jc w:val="center"/>
        <w:rPr>
          <w:rFonts w:ascii="Times New Roman" w:hAnsi="Times New Roman"/>
          <w:sz w:val="28"/>
          <w:szCs w:val="28"/>
        </w:rPr>
      </w:pPr>
      <w:r w:rsidRPr="00770133">
        <w:rPr>
          <w:rFonts w:ascii="Times New Roman" w:hAnsi="Times New Roman"/>
          <w:sz w:val="28"/>
          <w:szCs w:val="28"/>
        </w:rPr>
        <w:t>ПОМШУÖМ</w:t>
      </w:r>
    </w:p>
    <w:p w:rsidR="00F855A9" w:rsidRPr="00770133" w:rsidRDefault="00F855A9" w:rsidP="00F855A9">
      <w:pPr>
        <w:pStyle w:val="1"/>
        <w:spacing w:before="0"/>
        <w:ind w:right="-566"/>
        <w:jc w:val="center"/>
        <w:rPr>
          <w:rFonts w:ascii="Times New Roman" w:hAnsi="Times New Roman"/>
          <w:sz w:val="28"/>
          <w:szCs w:val="28"/>
        </w:rPr>
      </w:pPr>
      <w:r w:rsidRPr="00770133">
        <w:rPr>
          <w:rFonts w:ascii="Times New Roman" w:hAnsi="Times New Roman"/>
          <w:sz w:val="28"/>
          <w:szCs w:val="28"/>
        </w:rPr>
        <w:t>РЕШЕНИЕ</w:t>
      </w:r>
    </w:p>
    <w:p w:rsidR="00F855A9" w:rsidRPr="00770133" w:rsidRDefault="00F855A9" w:rsidP="00F855A9">
      <w:pPr>
        <w:ind w:right="-566"/>
        <w:jc w:val="center"/>
        <w:rPr>
          <w:szCs w:val="28"/>
        </w:rPr>
      </w:pPr>
    </w:p>
    <w:p w:rsidR="00F855A9" w:rsidRPr="00770133" w:rsidRDefault="00F855A9" w:rsidP="00F855A9"/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5146"/>
        <w:gridCol w:w="5039"/>
      </w:tblGrid>
      <w:tr w:rsidR="00F855A9" w:rsidTr="00166689">
        <w:trPr>
          <w:trHeight w:val="352"/>
        </w:trPr>
        <w:tc>
          <w:tcPr>
            <w:tcW w:w="5146" w:type="dxa"/>
            <w:hideMark/>
          </w:tcPr>
          <w:p w:rsidR="00F855A9" w:rsidRPr="00985DBF" w:rsidRDefault="00F855A9" w:rsidP="00166689">
            <w:pPr>
              <w:spacing w:line="254" w:lineRule="auto"/>
              <w:rPr>
                <w:b/>
                <w:szCs w:val="28"/>
              </w:rPr>
            </w:pPr>
            <w:r w:rsidRPr="00985DBF">
              <w:rPr>
                <w:b/>
                <w:szCs w:val="28"/>
              </w:rPr>
              <w:t xml:space="preserve">от </w:t>
            </w:r>
            <w:r w:rsidR="00985DBF" w:rsidRPr="00985DBF">
              <w:rPr>
                <w:b/>
                <w:szCs w:val="28"/>
              </w:rPr>
              <w:t>25 ноября</w:t>
            </w:r>
            <w:r w:rsidRPr="00985DBF">
              <w:rPr>
                <w:b/>
                <w:szCs w:val="28"/>
              </w:rPr>
              <w:t xml:space="preserve"> 2019 года                                        </w:t>
            </w:r>
            <w:r w:rsidR="00985DBF">
              <w:rPr>
                <w:b/>
                <w:szCs w:val="28"/>
              </w:rPr>
              <w:t xml:space="preserve">               </w:t>
            </w:r>
            <w:r w:rsidRPr="00985DBF">
              <w:rPr>
                <w:b/>
                <w:szCs w:val="28"/>
              </w:rPr>
              <w:t xml:space="preserve">                        </w:t>
            </w:r>
          </w:p>
        </w:tc>
        <w:tc>
          <w:tcPr>
            <w:tcW w:w="5039" w:type="dxa"/>
          </w:tcPr>
          <w:p w:rsidR="00F855A9" w:rsidRDefault="00F855A9" w:rsidP="00166689">
            <w:pPr>
              <w:spacing w:line="254" w:lineRule="auto"/>
              <w:jc w:val="center"/>
              <w:rPr>
                <w:b/>
                <w:szCs w:val="28"/>
              </w:rPr>
            </w:pPr>
            <w:r w:rsidRPr="00985DBF">
              <w:rPr>
                <w:b/>
                <w:szCs w:val="28"/>
              </w:rPr>
              <w:t xml:space="preserve">                                     № 4</w:t>
            </w:r>
            <w:r w:rsidR="00985DBF" w:rsidRPr="00985DBF">
              <w:rPr>
                <w:b/>
                <w:szCs w:val="28"/>
              </w:rPr>
              <w:t>-22/101</w:t>
            </w:r>
          </w:p>
          <w:p w:rsidR="00985DBF" w:rsidRPr="00985DBF" w:rsidRDefault="00985DBF" w:rsidP="00166689">
            <w:pPr>
              <w:spacing w:line="254" w:lineRule="auto"/>
              <w:jc w:val="center"/>
              <w:rPr>
                <w:b/>
                <w:szCs w:val="28"/>
              </w:rPr>
            </w:pPr>
          </w:p>
          <w:p w:rsidR="00F855A9" w:rsidRPr="00985DBF" w:rsidRDefault="00F855A9" w:rsidP="00166689">
            <w:pPr>
              <w:spacing w:line="254" w:lineRule="auto"/>
              <w:jc w:val="center"/>
              <w:rPr>
                <w:b/>
                <w:szCs w:val="28"/>
              </w:rPr>
            </w:pPr>
          </w:p>
        </w:tc>
      </w:tr>
    </w:tbl>
    <w:p w:rsidR="00FD089B" w:rsidRDefault="00FD089B" w:rsidP="00FD089B">
      <w:pPr>
        <w:shd w:val="clear" w:color="auto" w:fill="FFFFFF"/>
        <w:tabs>
          <w:tab w:val="left" w:pos="8585"/>
        </w:tabs>
        <w:spacing w:line="331" w:lineRule="exact"/>
        <w:ind w:right="3" w:firstLine="703"/>
        <w:jc w:val="center"/>
        <w:rPr>
          <w:b/>
          <w:szCs w:val="28"/>
        </w:rPr>
      </w:pPr>
      <w:bookmarkStart w:id="0" w:name="_GoBack"/>
      <w:r w:rsidRPr="00722701">
        <w:rPr>
          <w:b/>
          <w:szCs w:val="28"/>
        </w:rPr>
        <w:t>Об утверждении Положения об оплате труда главы муниципального образования сельского поселения «</w:t>
      </w:r>
      <w:r w:rsidR="00770133">
        <w:rPr>
          <w:b/>
          <w:szCs w:val="28"/>
        </w:rPr>
        <w:t>Студенец</w:t>
      </w:r>
      <w:r w:rsidRPr="00722701">
        <w:rPr>
          <w:b/>
          <w:szCs w:val="28"/>
        </w:rPr>
        <w:t>»</w:t>
      </w:r>
    </w:p>
    <w:bookmarkEnd w:id="0"/>
    <w:p w:rsidR="00FD089B" w:rsidRPr="00722701" w:rsidRDefault="00FD089B" w:rsidP="00FD089B">
      <w:pPr>
        <w:shd w:val="clear" w:color="auto" w:fill="FFFFFF"/>
        <w:tabs>
          <w:tab w:val="left" w:pos="8585"/>
        </w:tabs>
        <w:spacing w:line="331" w:lineRule="exact"/>
        <w:ind w:right="3" w:firstLine="703"/>
        <w:jc w:val="center"/>
        <w:rPr>
          <w:b/>
          <w:szCs w:val="28"/>
        </w:rPr>
      </w:pPr>
    </w:p>
    <w:p w:rsidR="00FD089B" w:rsidRPr="00D947EF" w:rsidRDefault="00FD089B" w:rsidP="00FD089B">
      <w:pPr>
        <w:ind w:firstLine="708"/>
        <w:jc w:val="both"/>
        <w:rPr>
          <w:szCs w:val="28"/>
        </w:rPr>
      </w:pPr>
      <w:r w:rsidRPr="0096300C">
        <w:rPr>
          <w:color w:val="000000"/>
          <w:spacing w:val="-1"/>
        </w:rPr>
        <w:t xml:space="preserve">Руководствуясь </w:t>
      </w:r>
      <w:hyperlink r:id="rId7" w:history="1">
        <w:r w:rsidRPr="0096300C">
          <w:rPr>
            <w:rStyle w:val="a3"/>
            <w:spacing w:val="-1"/>
          </w:rPr>
          <w:t>Законом</w:t>
        </w:r>
      </w:hyperlink>
      <w:r w:rsidRPr="0096300C">
        <w:rPr>
          <w:spacing w:val="-1"/>
        </w:rPr>
        <w:t xml:space="preserve"> Республики Коми от 20.12.2010 </w:t>
      </w:r>
      <w:r>
        <w:rPr>
          <w:spacing w:val="-1"/>
        </w:rPr>
        <w:t>№</w:t>
      </w:r>
      <w:r w:rsidRPr="0096300C">
        <w:rPr>
          <w:spacing w:val="-1"/>
        </w:rPr>
        <w:t xml:space="preserve"> 149-РЗ «</w:t>
      </w:r>
      <w:r w:rsidRPr="0096300C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96300C">
        <w:rPr>
          <w:spacing w:val="-1"/>
        </w:rPr>
        <w:t xml:space="preserve">, </w:t>
      </w:r>
      <w:hyperlink r:id="rId8" w:history="1">
        <w:r w:rsidRPr="0096300C">
          <w:rPr>
            <w:rStyle w:val="a3"/>
            <w:spacing w:val="-1"/>
          </w:rPr>
          <w:t>Постановлением</w:t>
        </w:r>
      </w:hyperlink>
      <w:r w:rsidRPr="0096300C">
        <w:rPr>
          <w:spacing w:val="-1"/>
        </w:rPr>
        <w:t xml:space="preserve"> Правительства Республики Коми от  </w:t>
      </w:r>
      <w:r>
        <w:rPr>
          <w:spacing w:val="-1"/>
        </w:rPr>
        <w:t>0</w:t>
      </w:r>
      <w:r w:rsidRPr="0096300C">
        <w:rPr>
          <w:spacing w:val="-1"/>
        </w:rPr>
        <w:t>9</w:t>
      </w:r>
      <w:r>
        <w:rPr>
          <w:spacing w:val="-1"/>
        </w:rPr>
        <w:t>.11.</w:t>
      </w:r>
      <w:r w:rsidRPr="0096300C">
        <w:rPr>
          <w:spacing w:val="-1"/>
        </w:rPr>
        <w:t xml:space="preserve">2012 </w:t>
      </w:r>
      <w:r>
        <w:rPr>
          <w:spacing w:val="-1"/>
        </w:rPr>
        <w:t>№</w:t>
      </w:r>
      <w:r w:rsidRPr="0096300C">
        <w:rPr>
          <w:spacing w:val="-1"/>
        </w:rPr>
        <w:t xml:space="preserve"> 480 </w:t>
      </w:r>
      <w:r>
        <w:rPr>
          <w:spacing w:val="-1"/>
        </w:rPr>
        <w:t>«</w:t>
      </w:r>
      <w:r w:rsidRPr="0096300C">
        <w:rPr>
          <w:spacing w:val="-1"/>
        </w:rPr>
        <w:t>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</w:t>
      </w:r>
      <w:r w:rsidRPr="0096300C">
        <w:rPr>
          <w:color w:val="000000"/>
          <w:spacing w:val="-1"/>
        </w:rPr>
        <w:t xml:space="preserve"> в органах местного самоуправления поселений»</w:t>
      </w:r>
      <w:r>
        <w:rPr>
          <w:color w:val="000000"/>
          <w:spacing w:val="-1"/>
        </w:rPr>
        <w:t xml:space="preserve">, </w:t>
      </w:r>
      <w:r w:rsidRPr="00D947EF">
        <w:rPr>
          <w:szCs w:val="28"/>
        </w:rPr>
        <w:t>Совет сельского поселения «</w:t>
      </w:r>
      <w:r w:rsidR="00770133">
        <w:rPr>
          <w:szCs w:val="28"/>
        </w:rPr>
        <w:t>Студенец</w:t>
      </w:r>
      <w:r w:rsidRPr="00D947EF">
        <w:rPr>
          <w:szCs w:val="28"/>
        </w:rPr>
        <w:t xml:space="preserve">»     </w:t>
      </w:r>
    </w:p>
    <w:p w:rsidR="00FD089B" w:rsidRPr="00D947EF" w:rsidRDefault="00FD089B" w:rsidP="00FD089B">
      <w:pPr>
        <w:shd w:val="clear" w:color="auto" w:fill="FFFFFF"/>
        <w:tabs>
          <w:tab w:val="left" w:leader="underscore" w:pos="3603"/>
        </w:tabs>
        <w:spacing w:before="314" w:line="325" w:lineRule="exact"/>
        <w:ind w:left="600" w:firstLine="694"/>
        <w:jc w:val="center"/>
        <w:rPr>
          <w:b/>
          <w:szCs w:val="28"/>
        </w:rPr>
      </w:pPr>
      <w:r w:rsidRPr="00D947EF">
        <w:rPr>
          <w:b/>
          <w:szCs w:val="28"/>
        </w:rPr>
        <w:t>РЕШИЛ:</w:t>
      </w:r>
    </w:p>
    <w:p w:rsidR="00FD089B" w:rsidRPr="009C4598" w:rsidRDefault="00FD089B" w:rsidP="00FD0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0" w:history="1">
        <w:r w:rsidRPr="009C45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C4598">
        <w:rPr>
          <w:rFonts w:ascii="Times New Roman" w:hAnsi="Times New Roman" w:cs="Times New Roman"/>
          <w:sz w:val="28"/>
          <w:szCs w:val="28"/>
        </w:rPr>
        <w:t xml:space="preserve"> об оплате труда главы муниципального образования сельского поселения «</w:t>
      </w:r>
      <w:r w:rsidR="00770133">
        <w:rPr>
          <w:rFonts w:ascii="Times New Roman" w:hAnsi="Times New Roman" w:cs="Times New Roman"/>
          <w:sz w:val="28"/>
          <w:szCs w:val="28"/>
        </w:rPr>
        <w:t>Студенец</w:t>
      </w:r>
      <w:r w:rsidRPr="009C4598">
        <w:rPr>
          <w:rFonts w:ascii="Times New Roman" w:hAnsi="Times New Roman" w:cs="Times New Roman"/>
          <w:sz w:val="28"/>
          <w:szCs w:val="28"/>
        </w:rPr>
        <w:t>» согласно приложению 1.</w:t>
      </w:r>
    </w:p>
    <w:p w:rsidR="00FD089B" w:rsidRDefault="00FD089B" w:rsidP="00FD0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59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 и распространяется на правоотношения, возникшие с 1 октября 2019 года.</w:t>
      </w:r>
    </w:p>
    <w:p w:rsidR="00770133" w:rsidRDefault="00770133" w:rsidP="00FD0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133" w:rsidRPr="009C4598" w:rsidRDefault="00770133" w:rsidP="00FD0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Pr="009C4598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  <w:r w:rsidRPr="00D947EF">
        <w:rPr>
          <w:bCs/>
          <w:szCs w:val="28"/>
        </w:rPr>
        <w:t xml:space="preserve">Глава сельского поселения </w:t>
      </w:r>
      <w:r w:rsidR="00770133">
        <w:rPr>
          <w:bCs/>
          <w:szCs w:val="28"/>
        </w:rPr>
        <w:t>«</w:t>
      </w:r>
      <w:proofErr w:type="gramStart"/>
      <w:r w:rsidR="00770133">
        <w:rPr>
          <w:bCs/>
          <w:szCs w:val="28"/>
        </w:rPr>
        <w:t>Студенец</w:t>
      </w:r>
      <w:r w:rsidRPr="00D947EF">
        <w:rPr>
          <w:bCs/>
          <w:szCs w:val="28"/>
        </w:rPr>
        <w:t xml:space="preserve">»   </w:t>
      </w:r>
      <w:proofErr w:type="gramEnd"/>
      <w:r w:rsidRPr="00D947EF">
        <w:rPr>
          <w:bCs/>
          <w:szCs w:val="28"/>
        </w:rPr>
        <w:t xml:space="preserve">                </w:t>
      </w:r>
      <w:r w:rsidR="00770133">
        <w:rPr>
          <w:bCs/>
          <w:szCs w:val="28"/>
        </w:rPr>
        <w:t xml:space="preserve">                                А.И. Малышев</w:t>
      </w: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855A9" w:rsidRDefault="00F855A9" w:rsidP="00FD089B">
      <w:pPr>
        <w:ind w:right="720"/>
        <w:jc w:val="center"/>
        <w:rPr>
          <w:bCs/>
          <w:szCs w:val="28"/>
        </w:rPr>
      </w:pPr>
    </w:p>
    <w:p w:rsidR="00F855A9" w:rsidRDefault="00F855A9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Default="00FD089B" w:rsidP="00FD089B">
      <w:pPr>
        <w:ind w:right="720"/>
        <w:jc w:val="center"/>
        <w:rPr>
          <w:bCs/>
          <w:szCs w:val="28"/>
        </w:rPr>
      </w:pPr>
    </w:p>
    <w:p w:rsidR="00FD089B" w:rsidRPr="00985DBF" w:rsidRDefault="00FD089B" w:rsidP="00FD089B">
      <w:pPr>
        <w:widowControl w:val="0"/>
        <w:tabs>
          <w:tab w:val="left" w:pos="7125"/>
          <w:tab w:val="right" w:pos="9355"/>
        </w:tabs>
        <w:jc w:val="right"/>
        <w:outlineLvl w:val="1"/>
      </w:pPr>
      <w:r>
        <w:t xml:space="preserve">  </w:t>
      </w:r>
      <w:r w:rsidRPr="00985DBF">
        <w:t>Приложение №1</w:t>
      </w:r>
    </w:p>
    <w:p w:rsidR="00FD089B" w:rsidRPr="00985DBF" w:rsidRDefault="00FD089B" w:rsidP="00FD089B">
      <w:pPr>
        <w:widowControl w:val="0"/>
        <w:tabs>
          <w:tab w:val="left" w:pos="7125"/>
          <w:tab w:val="right" w:pos="9355"/>
        </w:tabs>
        <w:jc w:val="right"/>
        <w:outlineLvl w:val="1"/>
        <w:rPr>
          <w:sz w:val="20"/>
        </w:rPr>
      </w:pPr>
      <w:r w:rsidRPr="00985DBF">
        <w:t xml:space="preserve">                                                                                                         к Решению Совета сельского поселения «</w:t>
      </w:r>
      <w:r w:rsidR="00770133" w:rsidRPr="00985DBF">
        <w:t>Студенец</w:t>
      </w:r>
      <w:r w:rsidRPr="00985DBF">
        <w:t>»</w:t>
      </w:r>
    </w:p>
    <w:p w:rsidR="00FD089B" w:rsidRDefault="00FD089B" w:rsidP="00FD089B">
      <w:pPr>
        <w:widowControl w:val="0"/>
        <w:tabs>
          <w:tab w:val="left" w:pos="7087"/>
        </w:tabs>
        <w:jc w:val="right"/>
      </w:pPr>
      <w:r w:rsidRPr="00985DBF">
        <w:t xml:space="preserve">                                                                                                       от</w:t>
      </w:r>
      <w:r w:rsidR="00985DBF">
        <w:t xml:space="preserve"> 25.11.</w:t>
      </w:r>
      <w:r w:rsidRPr="00985DBF">
        <w:t>2019    №</w:t>
      </w:r>
      <w:r>
        <w:t xml:space="preserve"> </w:t>
      </w:r>
      <w:r w:rsidR="00985DBF">
        <w:t>4-22/101</w:t>
      </w:r>
    </w:p>
    <w:p w:rsidR="00FD089B" w:rsidRDefault="00FD089B" w:rsidP="00FD089B">
      <w:pPr>
        <w:widowControl w:val="0"/>
        <w:jc w:val="center"/>
      </w:pPr>
    </w:p>
    <w:p w:rsidR="00FD089B" w:rsidRDefault="00FD089B" w:rsidP="00FD089B">
      <w:pPr>
        <w:widowControl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FD089B" w:rsidRDefault="00FD089B" w:rsidP="00FD089B">
      <w:pPr>
        <w:widowControl w:val="0"/>
        <w:jc w:val="center"/>
        <w:rPr>
          <w:b/>
        </w:rPr>
      </w:pPr>
      <w:r>
        <w:rPr>
          <w:b/>
        </w:rPr>
        <w:t xml:space="preserve">об оплате труда главы </w:t>
      </w:r>
      <w:r w:rsidRPr="00A25DB1">
        <w:rPr>
          <w:b/>
        </w:rPr>
        <w:t xml:space="preserve">муниципального образования </w:t>
      </w:r>
    </w:p>
    <w:p w:rsidR="00FD089B" w:rsidRDefault="00FD089B" w:rsidP="00FD089B">
      <w:pPr>
        <w:widowControl w:val="0"/>
        <w:jc w:val="center"/>
        <w:rPr>
          <w:b/>
        </w:rPr>
      </w:pPr>
      <w:r w:rsidRPr="00A25DB1">
        <w:rPr>
          <w:b/>
        </w:rPr>
        <w:t>сельского поселения «</w:t>
      </w:r>
      <w:r w:rsidR="00770133">
        <w:rPr>
          <w:b/>
        </w:rPr>
        <w:t>Студенец</w:t>
      </w:r>
      <w:r w:rsidRPr="00A25DB1">
        <w:rPr>
          <w:b/>
        </w:rPr>
        <w:t>»</w:t>
      </w:r>
    </w:p>
    <w:p w:rsidR="00FD089B" w:rsidRDefault="00FD089B" w:rsidP="00FD089B">
      <w:pPr>
        <w:widowControl w:val="0"/>
        <w:jc w:val="center"/>
      </w:pPr>
    </w:p>
    <w:p w:rsidR="00FD089B" w:rsidRPr="00634F59" w:rsidRDefault="00FD089B" w:rsidP="00FD089B">
      <w:pPr>
        <w:widowControl w:val="0"/>
        <w:jc w:val="center"/>
        <w:outlineLvl w:val="2"/>
        <w:rPr>
          <w:b/>
        </w:rPr>
      </w:pPr>
      <w:r w:rsidRPr="00634F59">
        <w:rPr>
          <w:b/>
        </w:rPr>
        <w:t>1. Общие положения</w:t>
      </w:r>
    </w:p>
    <w:p w:rsidR="00FD089B" w:rsidRDefault="00FD089B" w:rsidP="00FD089B">
      <w:pPr>
        <w:widowControl w:val="0"/>
        <w:ind w:firstLine="540"/>
        <w:jc w:val="both"/>
      </w:pPr>
    </w:p>
    <w:p w:rsidR="00FD089B" w:rsidRPr="000D6582" w:rsidRDefault="00FD089B" w:rsidP="00FD089B">
      <w:pPr>
        <w:ind w:firstLine="708"/>
        <w:jc w:val="both"/>
      </w:pPr>
      <w:r w:rsidRPr="000D6582">
        <w:t>1. Настоящее Положение разработано в целях упорядочения оплаты труда и повышения качества и результативности работы выборного должностного лица главы муниципального образования сельского поселения «</w:t>
      </w:r>
      <w:r w:rsidR="00770133">
        <w:t>Студенец</w:t>
      </w:r>
      <w:r w:rsidRPr="000D6582">
        <w:t xml:space="preserve">», в соответствии </w:t>
      </w:r>
      <w:hyperlink r:id="rId9" w:history="1">
        <w:r w:rsidRPr="000D6582">
          <w:rPr>
            <w:rStyle w:val="a3"/>
            <w:spacing w:val="-1"/>
          </w:rPr>
          <w:t>Законом</w:t>
        </w:r>
      </w:hyperlink>
      <w:r w:rsidRPr="000D6582">
        <w:rPr>
          <w:spacing w:val="-1"/>
        </w:rPr>
        <w:t xml:space="preserve"> Республики Коми от 20.12.2010 № 149-РЗ «</w:t>
      </w:r>
      <w:r w:rsidRPr="000D6582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0D6582">
        <w:rPr>
          <w:spacing w:val="-1"/>
        </w:rPr>
        <w:t xml:space="preserve">, </w:t>
      </w:r>
      <w:hyperlink r:id="rId10" w:history="1">
        <w:r w:rsidRPr="000D6582">
          <w:rPr>
            <w:rStyle w:val="a3"/>
            <w:spacing w:val="-1"/>
          </w:rPr>
          <w:t>Постановлением</w:t>
        </w:r>
      </w:hyperlink>
      <w:r w:rsidRPr="000D6582">
        <w:rPr>
          <w:spacing w:val="-1"/>
        </w:rPr>
        <w:t xml:space="preserve"> Правительства Республики Коми от  09.2012 № 480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</w:t>
      </w:r>
      <w:r w:rsidRPr="000D6582">
        <w:rPr>
          <w:color w:val="000000"/>
          <w:spacing w:val="-1"/>
        </w:rPr>
        <w:t xml:space="preserve"> в органах местного самоуправления поселений» (далее – постановление № 480)</w:t>
      </w:r>
      <w:r w:rsidRPr="000D6582">
        <w:t>.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2. Настоящим Положением определяется система оплаты труда выборного должностного лица главы муниципального образования сельского поселения «</w:t>
      </w:r>
      <w:r w:rsidR="00770133">
        <w:t>Студенец</w:t>
      </w:r>
      <w:r w:rsidRPr="000D6582">
        <w:t xml:space="preserve">» (далее – </w:t>
      </w:r>
      <w:r w:rsidR="000D6582" w:rsidRPr="000D6582">
        <w:t>Г</w:t>
      </w:r>
      <w:r w:rsidRPr="000D6582">
        <w:t xml:space="preserve">лава </w:t>
      </w:r>
      <w:r w:rsidR="000D6582" w:rsidRPr="000D6582">
        <w:t xml:space="preserve">сельского </w:t>
      </w:r>
      <w:r w:rsidRPr="000D6582">
        <w:t>поселения).</w:t>
      </w:r>
    </w:p>
    <w:p w:rsidR="00FD089B" w:rsidRPr="000D6582" w:rsidRDefault="00FD089B" w:rsidP="00FD089B">
      <w:pPr>
        <w:widowControl w:val="0"/>
        <w:ind w:firstLine="540"/>
        <w:jc w:val="both"/>
      </w:pPr>
    </w:p>
    <w:p w:rsidR="00FD089B" w:rsidRPr="000D6582" w:rsidRDefault="00FD089B" w:rsidP="00FD089B">
      <w:pPr>
        <w:widowControl w:val="0"/>
        <w:jc w:val="center"/>
        <w:outlineLvl w:val="2"/>
        <w:rPr>
          <w:b/>
        </w:rPr>
      </w:pPr>
      <w:r w:rsidRPr="000D6582">
        <w:rPr>
          <w:b/>
        </w:rPr>
        <w:t xml:space="preserve"> 2. Оплата труда </w:t>
      </w:r>
    </w:p>
    <w:p w:rsidR="00FD089B" w:rsidRPr="000D6582" w:rsidRDefault="00FD089B" w:rsidP="00FD089B">
      <w:pPr>
        <w:widowControl w:val="0"/>
        <w:jc w:val="both"/>
      </w:pPr>
    </w:p>
    <w:p w:rsidR="00FD089B" w:rsidRPr="000D6582" w:rsidRDefault="00FD089B" w:rsidP="000D6582">
      <w:pPr>
        <w:ind w:firstLine="284"/>
        <w:jc w:val="both"/>
      </w:pPr>
      <w:r w:rsidRPr="000D6582">
        <w:t xml:space="preserve"> 2.1. Оплата труда </w:t>
      </w:r>
      <w:r w:rsidR="000D6582" w:rsidRPr="000D6582">
        <w:t>Г</w:t>
      </w:r>
      <w:r w:rsidRPr="000D6582">
        <w:t xml:space="preserve">лавы </w:t>
      </w:r>
      <w:r w:rsidR="000D6582" w:rsidRPr="000D6582">
        <w:t xml:space="preserve">сельского </w:t>
      </w:r>
      <w:r w:rsidRPr="000D6582">
        <w:t>поселения, производится в виде денежного содержания, которое состоит из должностного оклада согласно приложению № 2 к настоящему положению, а также из ежемесячных и иных дополнительных выплат, установленных действующим законодательством.</w:t>
      </w:r>
    </w:p>
    <w:p w:rsidR="00FD089B" w:rsidRPr="000D6582" w:rsidRDefault="00FD089B" w:rsidP="000D6582">
      <w:pPr>
        <w:ind w:firstLine="284"/>
        <w:jc w:val="both"/>
      </w:pPr>
      <w:r w:rsidRPr="000D6582">
        <w:t xml:space="preserve"> 2.2. В составе денежного содержания </w:t>
      </w:r>
      <w:r w:rsidR="000D6582" w:rsidRPr="000D6582">
        <w:t>Главы сельского поселения</w:t>
      </w:r>
      <w:r w:rsidRPr="000D6582">
        <w:t xml:space="preserve"> предусмотрены ежемесячные и иные дополнительные выплаты, к которым относятся: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- ежемесячное денежное поощрение;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- премия;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-другие выплаты, предусмотренные федеральным законодательством.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 xml:space="preserve">2.3. </w:t>
      </w:r>
      <w:proofErr w:type="gramStart"/>
      <w:r w:rsidRPr="000D6582">
        <w:t>Размер</w:t>
      </w:r>
      <w:r w:rsidR="00985DBF">
        <w:t xml:space="preserve"> </w:t>
      </w:r>
      <w:r w:rsidRPr="000D6582">
        <w:t>должностного</w:t>
      </w:r>
      <w:r w:rsidR="00985DBF">
        <w:t xml:space="preserve"> </w:t>
      </w:r>
      <w:r w:rsidRPr="000D6582">
        <w:t>оклада</w:t>
      </w:r>
      <w:proofErr w:type="gramEnd"/>
      <w:r w:rsidRPr="000D6582">
        <w:t xml:space="preserve"> установленный настоящим решением Совета сельского поселения «</w:t>
      </w:r>
      <w:r w:rsidR="00770133">
        <w:t>Студенец</w:t>
      </w:r>
      <w:r w:rsidRPr="000D6582">
        <w:t>», подлежат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2.4. При увеличении (индексации) размера должностного оклада выборного должностного лица, должностной оклад подлежат округлению до целого рубля в сторону увеличения.</w:t>
      </w:r>
    </w:p>
    <w:p w:rsidR="00FD089B" w:rsidRDefault="00FD089B" w:rsidP="00FD089B">
      <w:pPr>
        <w:widowControl w:val="0"/>
        <w:jc w:val="center"/>
        <w:outlineLvl w:val="2"/>
        <w:rPr>
          <w:b/>
        </w:rPr>
      </w:pPr>
    </w:p>
    <w:p w:rsidR="00770133" w:rsidRDefault="00770133" w:rsidP="00FD089B">
      <w:pPr>
        <w:widowControl w:val="0"/>
        <w:jc w:val="center"/>
        <w:outlineLvl w:val="2"/>
        <w:rPr>
          <w:b/>
        </w:rPr>
      </w:pPr>
    </w:p>
    <w:p w:rsidR="00770133" w:rsidRDefault="00770133" w:rsidP="00FD089B">
      <w:pPr>
        <w:widowControl w:val="0"/>
        <w:jc w:val="center"/>
        <w:outlineLvl w:val="2"/>
        <w:rPr>
          <w:b/>
        </w:rPr>
      </w:pPr>
    </w:p>
    <w:p w:rsidR="00770133" w:rsidRPr="000D6582" w:rsidRDefault="00770133" w:rsidP="00FD089B">
      <w:pPr>
        <w:widowControl w:val="0"/>
        <w:jc w:val="center"/>
        <w:outlineLvl w:val="2"/>
        <w:rPr>
          <w:b/>
        </w:rPr>
      </w:pPr>
    </w:p>
    <w:p w:rsidR="00FD089B" w:rsidRPr="000D6582" w:rsidRDefault="00FD089B" w:rsidP="00FD089B">
      <w:pPr>
        <w:widowControl w:val="0"/>
        <w:jc w:val="center"/>
        <w:outlineLvl w:val="2"/>
        <w:rPr>
          <w:b/>
        </w:rPr>
      </w:pPr>
      <w:r w:rsidRPr="000D6582">
        <w:rPr>
          <w:b/>
        </w:rPr>
        <w:t xml:space="preserve">3. Фонд оплаты труда </w:t>
      </w:r>
    </w:p>
    <w:p w:rsidR="00FD089B" w:rsidRPr="000D6582" w:rsidRDefault="00FD089B" w:rsidP="00FD089B">
      <w:pPr>
        <w:widowControl w:val="0"/>
        <w:ind w:firstLine="540"/>
        <w:jc w:val="both"/>
      </w:pP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 xml:space="preserve">3.1. При формировании фонда оплаты труда сверх суммы средств, направляемых для выплаты должностного оклада, предусматриваются средства на выплату (в расчете на финансовый год). 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3.2. Фонд оплаты труда формируется с учетом: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1) ежемесячного денежного поощрения - в размере, согласно приложению № 2;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2) премии - в размере 12 должностных окладов;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>3)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FD089B" w:rsidRPr="000D6582" w:rsidRDefault="00FD089B" w:rsidP="000D6582">
      <w:pPr>
        <w:widowControl w:val="0"/>
        <w:ind w:firstLine="284"/>
        <w:jc w:val="both"/>
      </w:pPr>
      <w:r w:rsidRPr="000D6582">
        <w:t xml:space="preserve">3.3. Размеры ежемесячных и иных дополнительных выплат устанавливаются в размерах, не превышающих нормативов формирования расходов на оплату труда выборных должностных лиц местного самоуправления, определенных в соответствии с </w:t>
      </w:r>
      <w:hyperlink r:id="rId11" w:history="1">
        <w:r w:rsidRPr="000D6582">
          <w:t>Постановлением</w:t>
        </w:r>
      </w:hyperlink>
      <w:r w:rsidRPr="000D6582">
        <w:t xml:space="preserve"> Правительства Республики Коми от   09.11.2012 № 480.</w:t>
      </w:r>
    </w:p>
    <w:p w:rsidR="00FD089B" w:rsidRPr="000D6582" w:rsidRDefault="00FD089B" w:rsidP="00FD089B">
      <w:pPr>
        <w:widowControl w:val="0"/>
        <w:ind w:firstLine="540"/>
        <w:jc w:val="both"/>
      </w:pPr>
    </w:p>
    <w:p w:rsidR="00FD089B" w:rsidRPr="000D6582" w:rsidRDefault="00FD089B" w:rsidP="00FD089B">
      <w:pPr>
        <w:widowControl w:val="0"/>
        <w:jc w:val="center"/>
        <w:outlineLvl w:val="1"/>
        <w:rPr>
          <w:b/>
        </w:rPr>
      </w:pPr>
      <w:r w:rsidRPr="000D6582">
        <w:rPr>
          <w:b/>
        </w:rPr>
        <w:t>4. Порядок установления и выплаты ежемесячного денежного поощрения</w:t>
      </w:r>
    </w:p>
    <w:p w:rsidR="00FD089B" w:rsidRPr="000D6582" w:rsidRDefault="00FD089B" w:rsidP="00FD089B">
      <w:pPr>
        <w:widowControl w:val="0"/>
        <w:rPr>
          <w:rFonts w:ascii="Calibri" w:hAnsi="Calibri" w:cs="Calibri"/>
        </w:rPr>
      </w:pPr>
    </w:p>
    <w:p w:rsidR="00FD089B" w:rsidRPr="000D6582" w:rsidRDefault="00FD089B" w:rsidP="000D6582">
      <w:pPr>
        <w:ind w:firstLine="284"/>
        <w:jc w:val="both"/>
        <w:rPr>
          <w:bCs/>
        </w:rPr>
      </w:pPr>
      <w:r w:rsidRPr="000D6582">
        <w:t xml:space="preserve">4.1. </w:t>
      </w:r>
      <w:r w:rsidRPr="000D6582">
        <w:rPr>
          <w:bCs/>
        </w:rPr>
        <w:t xml:space="preserve">Ежемесячное денежное поощрение является ежемесячной гарантированной выплатой, независящей от результатов работы, устанавливается в виде коэффициента к должностному окладу. </w:t>
      </w:r>
    </w:p>
    <w:p w:rsidR="00FD089B" w:rsidRPr="000D6582" w:rsidRDefault="00FD089B" w:rsidP="000D6582">
      <w:pPr>
        <w:ind w:firstLine="284"/>
        <w:jc w:val="both"/>
        <w:rPr>
          <w:bCs/>
        </w:rPr>
      </w:pPr>
      <w:r w:rsidRPr="000D6582">
        <w:t xml:space="preserve">4.2. </w:t>
      </w:r>
      <w:r w:rsidRPr="000D6582">
        <w:rPr>
          <w:bCs/>
        </w:rPr>
        <w:t>Ежемесячное денежное поощрение устанавливается</w:t>
      </w:r>
      <w:r w:rsidRPr="000D6582">
        <w:t xml:space="preserve"> в соответствии с замещаемой должностью </w:t>
      </w:r>
      <w:r w:rsidRPr="000D6582">
        <w:rPr>
          <w:bCs/>
        </w:rPr>
        <w:t>согласно приложению № 2 настоящего решения.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rPr>
          <w:rFonts w:ascii="Calibri" w:hAnsi="Calibri" w:cs="Calibri"/>
        </w:rPr>
        <w:tab/>
      </w:r>
    </w:p>
    <w:p w:rsidR="00FD089B" w:rsidRPr="000D6582" w:rsidRDefault="00FD089B" w:rsidP="00FD089B">
      <w:pPr>
        <w:widowControl w:val="0"/>
        <w:jc w:val="center"/>
        <w:outlineLvl w:val="2"/>
        <w:rPr>
          <w:b/>
        </w:rPr>
      </w:pPr>
      <w:r w:rsidRPr="000D6582">
        <w:rPr>
          <w:b/>
        </w:rPr>
        <w:t xml:space="preserve">5. Порядок выплаты премии </w:t>
      </w:r>
    </w:p>
    <w:p w:rsidR="00FD089B" w:rsidRPr="000D6582" w:rsidRDefault="00FD089B" w:rsidP="00FD089B">
      <w:pPr>
        <w:widowControl w:val="0"/>
        <w:ind w:firstLine="540"/>
        <w:jc w:val="both"/>
      </w:pPr>
    </w:p>
    <w:p w:rsidR="00FD089B" w:rsidRPr="000D6582" w:rsidRDefault="00FD089B" w:rsidP="00FD089B">
      <w:pPr>
        <w:widowControl w:val="0"/>
        <w:ind w:left="540"/>
        <w:jc w:val="both"/>
      </w:pPr>
      <w:r w:rsidRPr="000D6582">
        <w:t xml:space="preserve"> 5.1. Глава сельского поселения премируется с целью: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1) повышения заинтересованности в достижении положительных результатов своего труда при решении вопросов обеспечения социально-экономического развития;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2) повышения ответственности, исполнительской дисциплины, творческой активности;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3) достижения результатов от организации контроля и исполнения решений и программ, принимаемых Советом и администрацией сельского поселения «</w:t>
      </w:r>
      <w:r w:rsidR="00770133">
        <w:t>Студенец</w:t>
      </w:r>
      <w:r w:rsidRPr="000D6582">
        <w:t>».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5.2. В качестве показателей премирования устанавливаются:</w:t>
      </w:r>
    </w:p>
    <w:p w:rsidR="00FD089B" w:rsidRPr="000D6582" w:rsidRDefault="00FD089B" w:rsidP="00FD0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582">
        <w:rPr>
          <w:rFonts w:ascii="Times New Roman" w:hAnsi="Times New Roman" w:cs="Times New Roman"/>
          <w:sz w:val="24"/>
          <w:szCs w:val="24"/>
        </w:rPr>
        <w:t>1)</w:t>
      </w:r>
      <w:r w:rsidRPr="000D6582">
        <w:rPr>
          <w:sz w:val="24"/>
          <w:szCs w:val="24"/>
        </w:rPr>
        <w:t xml:space="preserve"> </w:t>
      </w:r>
      <w:r w:rsidRPr="000D6582">
        <w:rPr>
          <w:rFonts w:ascii="Times New Roman" w:hAnsi="Times New Roman" w:cs="Times New Roman"/>
          <w:sz w:val="24"/>
          <w:szCs w:val="24"/>
        </w:rPr>
        <w:t xml:space="preserve">Премирование муниципальных служащих производится за выполнение особо важных и сложных заданий. </w:t>
      </w:r>
    </w:p>
    <w:p w:rsidR="00FD089B" w:rsidRPr="000D6582" w:rsidRDefault="00FD089B" w:rsidP="00FD08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582">
        <w:rPr>
          <w:rFonts w:ascii="Times New Roman" w:hAnsi="Times New Roman" w:cs="Times New Roman"/>
          <w:sz w:val="24"/>
          <w:szCs w:val="24"/>
        </w:rPr>
        <w:t>К особо важному и сложному заданию относится поручение Главы Республики Коми, Председателя Правительства Республики Коми, заместителей Председателя Правительства Республики Коми, главы муниципального образования муниципального района «Усть-Вымский», требующее для своего исполнения высокий уровень квалификации, имеющее трудоемкий характер и сжатые сроки исполнения, выполнение которого имеет большую значимость для Республики Коми, муниципального образования муниципального района «Усть-Вымский», муниципального образования сельского поселения «</w:t>
      </w:r>
      <w:r w:rsidR="00770133">
        <w:rPr>
          <w:rFonts w:ascii="Times New Roman" w:hAnsi="Times New Roman" w:cs="Times New Roman"/>
          <w:sz w:val="24"/>
          <w:szCs w:val="24"/>
        </w:rPr>
        <w:t>Студенец</w:t>
      </w:r>
      <w:r w:rsidRPr="000D658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2) своевременное и качественное выполнение обязанностей в соответствии с планом работы;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3) своевременная и качественная подготовка решений Совета сельского поселения «</w:t>
      </w:r>
      <w:r w:rsidR="00770133">
        <w:t>Студенец</w:t>
      </w:r>
      <w:r w:rsidRPr="000D6582">
        <w:t>», постановлений, распоряжений главы сельского поселения «</w:t>
      </w:r>
      <w:r w:rsidR="00770133">
        <w:t>Студенец</w:t>
      </w:r>
      <w:r w:rsidRPr="000D6582">
        <w:t>» и ответов на обращения граждан;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lastRenderedPageBreak/>
        <w:t>4) качественное и в срок представление материалов по запросам министерств, ведомств Республики Коми, Совета муниципального района, отчетов;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5) отсутствие обоснованных жалоб и заявлений, связанных с трудовой деятельностью, со стороны руководства, других служб, предприятий, организаций, граждан.</w:t>
      </w:r>
    </w:p>
    <w:p w:rsidR="00FD089B" w:rsidRPr="000D6582" w:rsidRDefault="00FD089B" w:rsidP="00FD089B">
      <w:pPr>
        <w:ind w:firstLine="540"/>
        <w:jc w:val="both"/>
      </w:pPr>
      <w:r w:rsidRPr="000D6582">
        <w:t xml:space="preserve">5.3. </w:t>
      </w:r>
      <w:r w:rsidRPr="000D6582">
        <w:rPr>
          <w:rFonts w:eastAsia="Calibri"/>
          <w:lang w:eastAsia="en-US"/>
        </w:rPr>
        <w:t>Конкретный размер премии устанавливается еже</w:t>
      </w:r>
      <w:r w:rsidR="00770133">
        <w:rPr>
          <w:rFonts w:eastAsia="Calibri"/>
          <w:lang w:eastAsia="en-US"/>
        </w:rPr>
        <w:t>месячно</w:t>
      </w:r>
      <w:r w:rsidRPr="000D6582">
        <w:rPr>
          <w:rFonts w:eastAsia="Calibri"/>
          <w:lang w:eastAsia="en-US"/>
        </w:rPr>
        <w:t xml:space="preserve"> </w:t>
      </w:r>
      <w:r w:rsidRPr="000D6582">
        <w:t>распоряжением Совета сельского поселения «</w:t>
      </w:r>
      <w:r w:rsidR="00770133">
        <w:t>Студенец</w:t>
      </w:r>
      <w:r w:rsidRPr="000D6582">
        <w:t>» за фактически отработанное время с учетом утвержденного, предусмотренного п.1, п. 2, п. 3 настоящего Положения.</w:t>
      </w:r>
    </w:p>
    <w:p w:rsidR="00FD089B" w:rsidRPr="000D6582" w:rsidRDefault="00FD089B" w:rsidP="00FD089B">
      <w:pPr>
        <w:ind w:firstLine="540"/>
        <w:jc w:val="both"/>
      </w:pPr>
      <w:r w:rsidRPr="000D6582">
        <w:t>5.4. Лишение премии полностью или частично может производиться по итогам работы за следующие недостатки и упущения: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1)невыполнение показателей премирования, установленных настоящим Положением;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2) нарушение правил внутреннего трудового распорядка;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3) за нарушение норм законодательства.</w:t>
      </w:r>
    </w:p>
    <w:p w:rsidR="00FD089B" w:rsidRPr="000D6582" w:rsidRDefault="00FD089B" w:rsidP="00FD089B">
      <w:pPr>
        <w:widowControl w:val="0"/>
        <w:ind w:firstLine="540"/>
        <w:jc w:val="both"/>
      </w:pPr>
      <w:r w:rsidRPr="000D6582">
        <w:t>5.5. Премирование может производиться по итогам работы за год при наличии экономии фонда оплаты труда.</w:t>
      </w:r>
    </w:p>
    <w:p w:rsidR="00FD089B" w:rsidRPr="00C12333" w:rsidRDefault="00FD089B" w:rsidP="00FD089B">
      <w:pPr>
        <w:widowControl w:val="0"/>
        <w:ind w:firstLine="540"/>
        <w:jc w:val="both"/>
      </w:pPr>
    </w:p>
    <w:p w:rsidR="00FD089B" w:rsidRPr="0052231D" w:rsidRDefault="00FD089B" w:rsidP="00FD089B">
      <w:pPr>
        <w:widowControl w:val="0"/>
        <w:ind w:firstLine="540"/>
        <w:jc w:val="both"/>
        <w:rPr>
          <w:color w:val="FF0000"/>
        </w:rPr>
      </w:pPr>
    </w:p>
    <w:p w:rsidR="00FD089B" w:rsidRPr="00870948" w:rsidRDefault="00FD089B" w:rsidP="00FD089B">
      <w:pPr>
        <w:widowControl w:val="0"/>
        <w:ind w:firstLine="540"/>
        <w:jc w:val="both"/>
      </w:pPr>
    </w:p>
    <w:p w:rsidR="00FD089B" w:rsidRDefault="00FD089B" w:rsidP="00FD089B">
      <w:pPr>
        <w:widowControl w:val="0"/>
        <w:ind w:firstLine="540"/>
        <w:jc w:val="both"/>
      </w:pPr>
    </w:p>
    <w:p w:rsidR="00FD089B" w:rsidRDefault="00FD089B" w:rsidP="00FD089B">
      <w:pPr>
        <w:widowControl w:val="0"/>
        <w:jc w:val="right"/>
        <w:outlineLv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0D6582" w:rsidRDefault="000D6582" w:rsidP="00FD089B">
      <w:pPr>
        <w:widowControl w:val="0"/>
        <w:jc w:val="right"/>
        <w:outlineLvl w:val="0"/>
        <w:rPr>
          <w:sz w:val="22"/>
        </w:rPr>
      </w:pPr>
    </w:p>
    <w:p w:rsidR="00FD089B" w:rsidRPr="00744424" w:rsidRDefault="00FD089B" w:rsidP="00FD089B">
      <w:pPr>
        <w:widowControl w:val="0"/>
        <w:tabs>
          <w:tab w:val="left" w:pos="7125"/>
          <w:tab w:val="right" w:pos="9355"/>
        </w:tabs>
        <w:jc w:val="right"/>
        <w:outlineLvl w:val="1"/>
      </w:pPr>
      <w:r w:rsidRPr="00744424">
        <w:t xml:space="preserve">Приложение </w:t>
      </w:r>
      <w:r>
        <w:t>№</w:t>
      </w:r>
      <w:r w:rsidRPr="00744424">
        <w:t xml:space="preserve"> 2</w:t>
      </w:r>
    </w:p>
    <w:p w:rsidR="00FD089B" w:rsidRPr="00E34E41" w:rsidRDefault="00FD089B" w:rsidP="00FD089B">
      <w:pPr>
        <w:widowControl w:val="0"/>
        <w:tabs>
          <w:tab w:val="left" w:pos="5670"/>
          <w:tab w:val="right" w:pos="9355"/>
        </w:tabs>
        <w:jc w:val="right"/>
        <w:outlineLvl w:val="1"/>
        <w:rPr>
          <w:sz w:val="20"/>
        </w:rPr>
      </w:pPr>
      <w:r w:rsidRPr="00870948">
        <w:t xml:space="preserve">                                                                                    </w:t>
      </w:r>
      <w:r>
        <w:t xml:space="preserve">           </w:t>
      </w:r>
      <w:r w:rsidRPr="00870948">
        <w:t>к Решению</w:t>
      </w:r>
      <w:r>
        <w:t xml:space="preserve"> Совета сельского поселения «</w:t>
      </w:r>
      <w:r w:rsidR="00985DBF">
        <w:t>Студенец</w:t>
      </w:r>
      <w:r w:rsidRPr="00870948">
        <w:t>»</w:t>
      </w:r>
    </w:p>
    <w:p w:rsidR="00FD089B" w:rsidRPr="00870948" w:rsidRDefault="00FD089B" w:rsidP="00FD089B">
      <w:pPr>
        <w:widowControl w:val="0"/>
        <w:jc w:val="right"/>
        <w:rPr>
          <w:sz w:val="22"/>
        </w:rPr>
      </w:pPr>
      <w:r w:rsidRPr="00870948">
        <w:rPr>
          <w:sz w:val="22"/>
        </w:rPr>
        <w:t>от</w:t>
      </w:r>
      <w:r w:rsidR="00985DBF">
        <w:rPr>
          <w:sz w:val="22"/>
        </w:rPr>
        <w:t xml:space="preserve"> 25.11.2019</w:t>
      </w:r>
      <w:r w:rsidRPr="00870948">
        <w:rPr>
          <w:sz w:val="22"/>
        </w:rPr>
        <w:t xml:space="preserve"> г. </w:t>
      </w:r>
      <w:r>
        <w:rPr>
          <w:sz w:val="22"/>
        </w:rPr>
        <w:t>№</w:t>
      </w:r>
      <w:r w:rsidR="00985DBF">
        <w:rPr>
          <w:sz w:val="22"/>
        </w:rPr>
        <w:t xml:space="preserve"> 4-22/101</w:t>
      </w:r>
      <w:r w:rsidRPr="00870948">
        <w:rPr>
          <w:sz w:val="22"/>
        </w:rPr>
        <w:t xml:space="preserve"> </w:t>
      </w:r>
    </w:p>
    <w:p w:rsidR="00FD089B" w:rsidRPr="00870948" w:rsidRDefault="00FD089B" w:rsidP="00FD089B">
      <w:pPr>
        <w:widowControl w:val="0"/>
        <w:tabs>
          <w:tab w:val="left" w:pos="7951"/>
        </w:tabs>
        <w:rPr>
          <w:sz w:val="22"/>
        </w:rPr>
      </w:pPr>
    </w:p>
    <w:p w:rsidR="00FD089B" w:rsidRPr="00C72777" w:rsidRDefault="00FD089B" w:rsidP="00FD089B">
      <w:pPr>
        <w:widowControl w:val="0"/>
        <w:jc w:val="center"/>
        <w:rPr>
          <w:rFonts w:ascii="Calibri" w:hAnsi="Calibri" w:cs="Calibri"/>
          <w:b/>
          <w:sz w:val="22"/>
        </w:rPr>
      </w:pPr>
    </w:p>
    <w:p w:rsidR="00FD089B" w:rsidRDefault="00FD089B" w:rsidP="00FD089B">
      <w:pPr>
        <w:widowControl w:val="0"/>
        <w:jc w:val="center"/>
      </w:pPr>
      <w:r w:rsidRPr="0052231D">
        <w:t>Размер должностного оклада</w:t>
      </w:r>
      <w:r>
        <w:t xml:space="preserve"> </w:t>
      </w:r>
      <w:r w:rsidRPr="0052231D">
        <w:t>главы муниципального образования</w:t>
      </w:r>
    </w:p>
    <w:p w:rsidR="00FD089B" w:rsidRPr="0052231D" w:rsidRDefault="00FD089B" w:rsidP="00FD089B">
      <w:pPr>
        <w:widowControl w:val="0"/>
        <w:jc w:val="center"/>
      </w:pPr>
      <w:r w:rsidRPr="0052231D">
        <w:t xml:space="preserve"> сельского поселения «</w:t>
      </w:r>
      <w:r w:rsidR="00985DBF">
        <w:t>Студенец</w:t>
      </w:r>
      <w:r w:rsidRPr="0052231D">
        <w:t>»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"/>
        <w:gridCol w:w="6016"/>
        <w:gridCol w:w="3118"/>
        <w:gridCol w:w="169"/>
      </w:tblGrid>
      <w:tr w:rsidR="00FD089B" w:rsidRPr="00C72777" w:rsidTr="00166689">
        <w:trPr>
          <w:jc w:val="center"/>
        </w:trPr>
        <w:tc>
          <w:tcPr>
            <w:tcW w:w="9354" w:type="dxa"/>
            <w:gridSpan w:val="4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089B" w:rsidRPr="00C72777" w:rsidRDefault="00FD089B" w:rsidP="00166689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FD089B" w:rsidRPr="00870948" w:rsidTr="001666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69" w:type="dxa"/>
        </w:trPr>
        <w:tc>
          <w:tcPr>
            <w:tcW w:w="6016" w:type="dxa"/>
          </w:tcPr>
          <w:p w:rsidR="00FD089B" w:rsidRPr="00870948" w:rsidRDefault="00FD089B" w:rsidP="0016668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должности</w:t>
            </w:r>
          </w:p>
        </w:tc>
        <w:tc>
          <w:tcPr>
            <w:tcW w:w="3118" w:type="dxa"/>
          </w:tcPr>
          <w:p w:rsidR="00FD089B" w:rsidRPr="00870948" w:rsidRDefault="00FD089B" w:rsidP="00166689">
            <w:pPr>
              <w:widowControl w:val="0"/>
              <w:jc w:val="center"/>
              <w:rPr>
                <w:sz w:val="22"/>
              </w:rPr>
            </w:pPr>
            <w:r w:rsidRPr="00870948">
              <w:rPr>
                <w:sz w:val="22"/>
              </w:rPr>
              <w:t>Размер должностного оклада в месяц (в рублях)</w:t>
            </w:r>
          </w:p>
        </w:tc>
      </w:tr>
      <w:tr w:rsidR="00FD089B" w:rsidRPr="00870948" w:rsidTr="001666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169" w:type="dxa"/>
          <w:trHeight w:val="377"/>
        </w:trPr>
        <w:tc>
          <w:tcPr>
            <w:tcW w:w="6016" w:type="dxa"/>
          </w:tcPr>
          <w:p w:rsidR="00FD089B" w:rsidRPr="00870948" w:rsidRDefault="00FD089B" w:rsidP="00166689">
            <w:pPr>
              <w:widowControl w:val="0"/>
              <w:jc w:val="both"/>
              <w:rPr>
                <w:sz w:val="22"/>
              </w:rPr>
            </w:pPr>
            <w:r w:rsidRPr="00870948">
              <w:rPr>
                <w:sz w:val="22"/>
              </w:rPr>
              <w:t xml:space="preserve">Глава муниципального образования сельского поселения </w:t>
            </w:r>
          </w:p>
        </w:tc>
        <w:tc>
          <w:tcPr>
            <w:tcW w:w="3118" w:type="dxa"/>
          </w:tcPr>
          <w:p w:rsidR="00FD089B" w:rsidRPr="00870948" w:rsidRDefault="00FD089B" w:rsidP="00166689">
            <w:pPr>
              <w:widowControl w:val="0"/>
              <w:jc w:val="center"/>
              <w:rPr>
                <w:sz w:val="22"/>
              </w:rPr>
            </w:pPr>
            <w:r>
              <w:rPr>
                <w:szCs w:val="28"/>
              </w:rPr>
              <w:t>6267,00</w:t>
            </w:r>
          </w:p>
        </w:tc>
      </w:tr>
    </w:tbl>
    <w:p w:rsidR="00FD089B" w:rsidRPr="00870948" w:rsidRDefault="00FD089B" w:rsidP="00FD089B">
      <w:pPr>
        <w:widowControl w:val="0"/>
        <w:rPr>
          <w:sz w:val="22"/>
        </w:rPr>
      </w:pPr>
    </w:p>
    <w:p w:rsidR="00FD089B" w:rsidRDefault="00FD089B" w:rsidP="00FD089B">
      <w:pPr>
        <w:widowContro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rPr>
          <w:rFonts w:ascii="Calibri" w:hAnsi="Calibri" w:cs="Calibri"/>
          <w:sz w:val="22"/>
        </w:rPr>
      </w:pPr>
    </w:p>
    <w:p w:rsidR="00FD089B" w:rsidRPr="00C72777" w:rsidRDefault="00FD089B" w:rsidP="00FD089B">
      <w:pPr>
        <w:widowContro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Default="00985DBF" w:rsidP="00FD089B">
      <w:pPr>
        <w:widowControl w:val="0"/>
        <w:rPr>
          <w:rFonts w:ascii="Calibri" w:hAnsi="Calibri" w:cs="Calibri"/>
          <w:sz w:val="22"/>
        </w:rPr>
      </w:pPr>
    </w:p>
    <w:p w:rsidR="00985DBF" w:rsidRPr="00C72777" w:rsidRDefault="00985DBF" w:rsidP="00FD089B">
      <w:pPr>
        <w:widowContro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jc w:val="right"/>
        <w:outlineLvl w:val="0"/>
        <w:rPr>
          <w:sz w:val="22"/>
        </w:rPr>
      </w:pPr>
    </w:p>
    <w:p w:rsidR="00FD089B" w:rsidRPr="00744424" w:rsidRDefault="00FD089B" w:rsidP="00FD089B">
      <w:pPr>
        <w:widowControl w:val="0"/>
        <w:tabs>
          <w:tab w:val="left" w:pos="7125"/>
          <w:tab w:val="right" w:pos="9355"/>
        </w:tabs>
        <w:jc w:val="right"/>
        <w:outlineLvl w:val="1"/>
      </w:pPr>
      <w:r w:rsidRPr="00744424">
        <w:t xml:space="preserve">Приложение </w:t>
      </w:r>
      <w:r>
        <w:t>№</w:t>
      </w:r>
      <w:r w:rsidRPr="00744424">
        <w:t xml:space="preserve"> </w:t>
      </w:r>
      <w:r>
        <w:t>3</w:t>
      </w:r>
    </w:p>
    <w:p w:rsidR="00FD089B" w:rsidRPr="00E34E41" w:rsidRDefault="00FD089B" w:rsidP="00FD089B">
      <w:pPr>
        <w:widowControl w:val="0"/>
        <w:tabs>
          <w:tab w:val="left" w:pos="5670"/>
          <w:tab w:val="right" w:pos="9355"/>
        </w:tabs>
        <w:jc w:val="right"/>
        <w:outlineLvl w:val="1"/>
        <w:rPr>
          <w:sz w:val="20"/>
        </w:rPr>
      </w:pPr>
      <w:r w:rsidRPr="00870948">
        <w:t xml:space="preserve">                                                                                    </w:t>
      </w:r>
      <w:r>
        <w:t xml:space="preserve">           </w:t>
      </w:r>
      <w:r w:rsidRPr="00870948">
        <w:t>к Решению</w:t>
      </w:r>
      <w:r>
        <w:t xml:space="preserve"> Совета сельского поселения «</w:t>
      </w:r>
      <w:r w:rsidR="00985DBF">
        <w:t>Студенец</w:t>
      </w:r>
      <w:r w:rsidRPr="00870948">
        <w:t>»</w:t>
      </w:r>
    </w:p>
    <w:p w:rsidR="00FD089B" w:rsidRPr="00870948" w:rsidRDefault="00FD089B" w:rsidP="00FD089B">
      <w:pPr>
        <w:widowControl w:val="0"/>
        <w:jc w:val="right"/>
        <w:rPr>
          <w:sz w:val="22"/>
        </w:rPr>
      </w:pPr>
      <w:r w:rsidRPr="00870948">
        <w:rPr>
          <w:sz w:val="22"/>
        </w:rPr>
        <w:t>от</w:t>
      </w:r>
      <w:r w:rsidR="00985DBF">
        <w:rPr>
          <w:sz w:val="22"/>
        </w:rPr>
        <w:t xml:space="preserve"> 2</w:t>
      </w:r>
      <w:r w:rsidR="00324B44">
        <w:rPr>
          <w:sz w:val="22"/>
        </w:rPr>
        <w:t>5.11.2019</w:t>
      </w:r>
      <w:r w:rsidRPr="00870948">
        <w:rPr>
          <w:sz w:val="22"/>
        </w:rPr>
        <w:t xml:space="preserve"> г. </w:t>
      </w:r>
      <w:r>
        <w:rPr>
          <w:sz w:val="22"/>
        </w:rPr>
        <w:t>№</w:t>
      </w:r>
      <w:r w:rsidR="00324B44">
        <w:rPr>
          <w:sz w:val="22"/>
        </w:rPr>
        <w:t xml:space="preserve"> 4-22/101</w:t>
      </w:r>
      <w:r w:rsidRPr="00870948">
        <w:rPr>
          <w:sz w:val="22"/>
        </w:rPr>
        <w:t xml:space="preserve"> </w:t>
      </w:r>
    </w:p>
    <w:p w:rsidR="00FD089B" w:rsidRPr="00C72777" w:rsidRDefault="00FD089B" w:rsidP="00FD089B">
      <w:pPr>
        <w:widowControl w:val="0"/>
        <w:rPr>
          <w:rFonts w:ascii="Calibri" w:hAnsi="Calibri" w:cs="Calibri"/>
          <w:sz w:val="22"/>
        </w:rPr>
      </w:pPr>
    </w:p>
    <w:p w:rsidR="00FD089B" w:rsidRDefault="00FD089B" w:rsidP="00FD089B">
      <w:pPr>
        <w:widowControl w:val="0"/>
        <w:jc w:val="center"/>
      </w:pPr>
    </w:p>
    <w:p w:rsidR="00FD089B" w:rsidRDefault="00FD089B" w:rsidP="00FD089B">
      <w:pPr>
        <w:widowControl w:val="0"/>
        <w:jc w:val="center"/>
      </w:pPr>
    </w:p>
    <w:p w:rsidR="00FD089B" w:rsidRPr="0052231D" w:rsidRDefault="00FD089B" w:rsidP="00FD089B">
      <w:pPr>
        <w:widowControl w:val="0"/>
        <w:jc w:val="center"/>
        <w:rPr>
          <w:bCs/>
        </w:rPr>
      </w:pPr>
      <w:r w:rsidRPr="0052231D">
        <w:t>Размер ежемесячного денежного поощрения</w:t>
      </w:r>
      <w:r>
        <w:t xml:space="preserve"> </w:t>
      </w:r>
      <w:r w:rsidRPr="0052231D">
        <w:t>главы муниципального образования</w:t>
      </w:r>
      <w:r>
        <w:t xml:space="preserve"> </w:t>
      </w:r>
      <w:r w:rsidRPr="0052231D">
        <w:t>сельского поселения «</w:t>
      </w:r>
      <w:r w:rsidR="00324B44">
        <w:t>Студенец</w:t>
      </w:r>
      <w:r w:rsidRPr="0052231D">
        <w:t>»</w:t>
      </w:r>
    </w:p>
    <w:p w:rsidR="00FD089B" w:rsidRPr="0052231D" w:rsidRDefault="00FD089B" w:rsidP="00FD089B">
      <w:pPr>
        <w:widowControl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118"/>
      </w:tblGrid>
      <w:tr w:rsidR="00FD089B" w:rsidRPr="0052231D" w:rsidTr="00166689">
        <w:tc>
          <w:tcPr>
            <w:tcW w:w="6016" w:type="dxa"/>
          </w:tcPr>
          <w:p w:rsidR="00FD089B" w:rsidRPr="00870948" w:rsidRDefault="00FD089B" w:rsidP="0016668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должности</w:t>
            </w:r>
          </w:p>
        </w:tc>
        <w:tc>
          <w:tcPr>
            <w:tcW w:w="3118" w:type="dxa"/>
          </w:tcPr>
          <w:p w:rsidR="00FD089B" w:rsidRPr="0052231D" w:rsidRDefault="00FD089B" w:rsidP="00166689">
            <w:pPr>
              <w:widowControl w:val="0"/>
              <w:jc w:val="center"/>
              <w:rPr>
                <w:sz w:val="22"/>
              </w:rPr>
            </w:pPr>
            <w:r w:rsidRPr="0052231D">
              <w:t>Количество должностных окладов в расчете на месяц</w:t>
            </w:r>
          </w:p>
        </w:tc>
      </w:tr>
      <w:tr w:rsidR="00FD089B" w:rsidRPr="00C72777" w:rsidTr="00166689">
        <w:trPr>
          <w:trHeight w:val="361"/>
        </w:trPr>
        <w:tc>
          <w:tcPr>
            <w:tcW w:w="6016" w:type="dxa"/>
          </w:tcPr>
          <w:p w:rsidR="00FD089B" w:rsidRPr="00870948" w:rsidRDefault="00FD089B" w:rsidP="00166689">
            <w:pPr>
              <w:widowControl w:val="0"/>
              <w:jc w:val="both"/>
              <w:rPr>
                <w:sz w:val="22"/>
              </w:rPr>
            </w:pPr>
            <w:r w:rsidRPr="00870948">
              <w:rPr>
                <w:sz w:val="22"/>
              </w:rPr>
              <w:t>Глава муниципального образования сельского поселения</w:t>
            </w:r>
          </w:p>
        </w:tc>
        <w:tc>
          <w:tcPr>
            <w:tcW w:w="3118" w:type="dxa"/>
          </w:tcPr>
          <w:p w:rsidR="00FD089B" w:rsidRPr="00870948" w:rsidRDefault="00FD089B" w:rsidP="0016668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870948" w:rsidRDefault="00870948" w:rsidP="002E0354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</w:p>
    <w:sectPr w:rsidR="00870948" w:rsidSect="00B1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073"/>
    <w:multiLevelType w:val="hybridMultilevel"/>
    <w:tmpl w:val="997E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65BB3"/>
    <w:multiLevelType w:val="hybridMultilevel"/>
    <w:tmpl w:val="E8E8BC3E"/>
    <w:lvl w:ilvl="0" w:tplc="C0E0D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8B8"/>
    <w:rsid w:val="000164A5"/>
    <w:rsid w:val="0003565E"/>
    <w:rsid w:val="00040053"/>
    <w:rsid w:val="000729E5"/>
    <w:rsid w:val="000B259C"/>
    <w:rsid w:val="000D6582"/>
    <w:rsid w:val="000D6CEF"/>
    <w:rsid w:val="00104937"/>
    <w:rsid w:val="00121B5E"/>
    <w:rsid w:val="00136D73"/>
    <w:rsid w:val="001613FC"/>
    <w:rsid w:val="001C75B2"/>
    <w:rsid w:val="00216046"/>
    <w:rsid w:val="00223ED1"/>
    <w:rsid w:val="002B0862"/>
    <w:rsid w:val="002B5D29"/>
    <w:rsid w:val="002E0354"/>
    <w:rsid w:val="00301122"/>
    <w:rsid w:val="00324480"/>
    <w:rsid w:val="00324B44"/>
    <w:rsid w:val="003637E8"/>
    <w:rsid w:val="003C1FB9"/>
    <w:rsid w:val="00403D32"/>
    <w:rsid w:val="00475C77"/>
    <w:rsid w:val="0048108E"/>
    <w:rsid w:val="004F4FB5"/>
    <w:rsid w:val="00512C22"/>
    <w:rsid w:val="00516AAE"/>
    <w:rsid w:val="005171C7"/>
    <w:rsid w:val="0052231D"/>
    <w:rsid w:val="00543C53"/>
    <w:rsid w:val="00550CE1"/>
    <w:rsid w:val="0055510E"/>
    <w:rsid w:val="005670D9"/>
    <w:rsid w:val="00582653"/>
    <w:rsid w:val="00583A6F"/>
    <w:rsid w:val="005F4DA5"/>
    <w:rsid w:val="00614919"/>
    <w:rsid w:val="00634F59"/>
    <w:rsid w:val="00635735"/>
    <w:rsid w:val="00663D84"/>
    <w:rsid w:val="0069185B"/>
    <w:rsid w:val="006B6436"/>
    <w:rsid w:val="006C4DAE"/>
    <w:rsid w:val="006D461C"/>
    <w:rsid w:val="006E23CD"/>
    <w:rsid w:val="007231B1"/>
    <w:rsid w:val="0075724D"/>
    <w:rsid w:val="00770133"/>
    <w:rsid w:val="007B43F3"/>
    <w:rsid w:val="007F57A0"/>
    <w:rsid w:val="0085485D"/>
    <w:rsid w:val="00862F74"/>
    <w:rsid w:val="00870948"/>
    <w:rsid w:val="00877B3E"/>
    <w:rsid w:val="008E6CAF"/>
    <w:rsid w:val="008E7CAD"/>
    <w:rsid w:val="008F31ED"/>
    <w:rsid w:val="00922419"/>
    <w:rsid w:val="009454EC"/>
    <w:rsid w:val="009554CD"/>
    <w:rsid w:val="00956F0D"/>
    <w:rsid w:val="0096300C"/>
    <w:rsid w:val="009644BE"/>
    <w:rsid w:val="00984086"/>
    <w:rsid w:val="00985DBF"/>
    <w:rsid w:val="00996C84"/>
    <w:rsid w:val="009A07F9"/>
    <w:rsid w:val="009B034A"/>
    <w:rsid w:val="009D39CA"/>
    <w:rsid w:val="009D6657"/>
    <w:rsid w:val="00A154CB"/>
    <w:rsid w:val="00A25DB1"/>
    <w:rsid w:val="00A5257C"/>
    <w:rsid w:val="00A55EA8"/>
    <w:rsid w:val="00A749E6"/>
    <w:rsid w:val="00AC009E"/>
    <w:rsid w:val="00AC09A9"/>
    <w:rsid w:val="00AD1789"/>
    <w:rsid w:val="00B01546"/>
    <w:rsid w:val="00B108B8"/>
    <w:rsid w:val="00B123AD"/>
    <w:rsid w:val="00B3752D"/>
    <w:rsid w:val="00B7658B"/>
    <w:rsid w:val="00BC3C1C"/>
    <w:rsid w:val="00C1207A"/>
    <w:rsid w:val="00C12333"/>
    <w:rsid w:val="00C464A3"/>
    <w:rsid w:val="00C72777"/>
    <w:rsid w:val="00C73392"/>
    <w:rsid w:val="00CD1B0D"/>
    <w:rsid w:val="00D055E2"/>
    <w:rsid w:val="00D506D3"/>
    <w:rsid w:val="00E015C3"/>
    <w:rsid w:val="00E0499C"/>
    <w:rsid w:val="00E06D54"/>
    <w:rsid w:val="00E34E41"/>
    <w:rsid w:val="00E55715"/>
    <w:rsid w:val="00EA50DF"/>
    <w:rsid w:val="00EB62E0"/>
    <w:rsid w:val="00EB765E"/>
    <w:rsid w:val="00ED7561"/>
    <w:rsid w:val="00F124A4"/>
    <w:rsid w:val="00F17F65"/>
    <w:rsid w:val="00F27C88"/>
    <w:rsid w:val="00F32B29"/>
    <w:rsid w:val="00F7248C"/>
    <w:rsid w:val="00F855A9"/>
    <w:rsid w:val="00FC619E"/>
    <w:rsid w:val="00FD089B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133BF"/>
  <w15:docId w15:val="{C37627A2-33EA-4931-B0A4-84A14B57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0C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5A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964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qFormat/>
    <w:rsid w:val="009644BE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6">
    <w:name w:val="heading 6"/>
    <w:basedOn w:val="a"/>
    <w:next w:val="a"/>
    <w:qFormat/>
    <w:rsid w:val="009644B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877B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701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08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08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unhideWhenUsed/>
    <w:rsid w:val="005171C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171C7"/>
    <w:pPr>
      <w:overflowPunct w:val="0"/>
      <w:autoSpaceDE w:val="0"/>
      <w:autoSpaceDN w:val="0"/>
      <w:adjustRightInd w:val="0"/>
      <w:spacing w:line="288" w:lineRule="auto"/>
      <w:ind w:firstLine="851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link w:val="a4"/>
    <w:rsid w:val="005171C7"/>
    <w:rPr>
      <w:sz w:val="26"/>
    </w:rPr>
  </w:style>
  <w:style w:type="paragraph" w:customStyle="1" w:styleId="ConsPlusCell">
    <w:name w:val="ConsPlusCell"/>
    <w:rsid w:val="005171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506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rsid w:val="002E035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E035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123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0729E5"/>
    <w:pPr>
      <w:suppressAutoHyphens/>
      <w:ind w:left="566" w:hanging="283"/>
    </w:pPr>
    <w:rPr>
      <w:lang w:eastAsia="ar-SA"/>
    </w:rPr>
  </w:style>
  <w:style w:type="character" w:customStyle="1" w:styleId="10">
    <w:name w:val="Заголовок 1 Знак"/>
    <w:basedOn w:val="a0"/>
    <w:link w:val="1"/>
    <w:rsid w:val="00F855A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701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D69790F5AEBC5C0AF9B11F9FF7FCD6C0C626C82937BA6711E4AC22CB0B795REO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8D69790F5AEBC5C0AF9B11F9FF7FCD6C0C626C829473AC781E4AC22CB0B795REO8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78D69790F5AEBC5C0AF9B11F9FF7FCD6C0C626C82937BA6711E4AC22CB0B795REO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8D69790F5AEBC5C0AF9B11F9FF7FCD6C0C626C82937BA6711E4AC22CB0B795REO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8D69790F5AEBC5C0AF9B11F9FF7FCD6C0C626C829473AC781E4AC22CB0B795RE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E881-3602-4AFD-9653-0C4603AA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"УДОРСКИЙ РАЙОН"</vt:lpstr>
    </vt:vector>
  </TitlesOfParts>
  <Company>SPecialiST RePack</Company>
  <LinksUpToDate>false</LinksUpToDate>
  <CharactersWithSpaces>9182</CharactersWithSpaces>
  <SharedDoc>false</SharedDoc>
  <HLinks>
    <vt:vector size="60" baseType="variant">
      <vt:variant>
        <vt:i4>6946869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consultantplus://offline/ref=578D69790F5AEBC5C0AF9B11F9FF7FCD6C0C626C82937BA6711E4AC22CB0B795REO8I</vt:lpwstr>
      </vt:variant>
      <vt:variant>
        <vt:lpwstr/>
      </vt:variant>
      <vt:variant>
        <vt:i4>6946869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consultantplus://offline/ref=578D69790F5AEBC5C0AF9B11F9FF7FCD6C0C626C82937BA6711E4AC22CB0B795REO8I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consultantplus://offline/ref=578D69790F5AEBC5C0AF9B11F9FF7FCD6C0C626C829473AC781E4AC22CB0B795REO8I</vt:lpwstr>
      </vt:variant>
      <vt:variant>
        <vt:lpwstr/>
      </vt:variant>
      <vt:variant>
        <vt:i4>5439574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consultantplus://offline/ref=578D69790F5AEBC5C0AF851CEF9321C96B033A63859770F32441119F7BRBO9I</vt:lpwstr>
      </vt:variant>
      <vt:variant>
        <vt:lpwstr/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consultantplus://offline/ref=578D69790F5AEBC5C0AF9B11F9FF7FCD6C0C626C82937BA6711E4AC22CB0B795REO8I</vt:lpwstr>
      </vt:variant>
      <vt:variant>
        <vt:lpwstr/>
      </vt:variant>
      <vt:variant>
        <vt:i4>6946879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consultantplus://offline/ref=578D69790F5AEBC5C0AF9B11F9FF7FCD6C0C626C829473AC781E4AC22CB0B795REO8I</vt:lpwstr>
      </vt:variant>
      <vt:variant>
        <vt:lpwstr/>
      </vt:variant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consultantplus://offline/ref=578D69790F5AEBC5C0AF851CEF9321C96B033A63859770F32441119F7BRBO9I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"УДОРСКИЙ РАЙОН"</dc:title>
  <dc:creator>Специалист</dc:creator>
  <cp:lastModifiedBy>u s e r</cp:lastModifiedBy>
  <cp:revision>9</cp:revision>
  <cp:lastPrinted>2019-12-28T05:53:00Z</cp:lastPrinted>
  <dcterms:created xsi:type="dcterms:W3CDTF">2019-11-20T09:00:00Z</dcterms:created>
  <dcterms:modified xsi:type="dcterms:W3CDTF">2019-12-28T05:59:00Z</dcterms:modified>
</cp:coreProperties>
</file>